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DBF" w:rsidRDefault="00125DBF" w:rsidP="00125DBF">
      <w:pPr>
        <w:ind w:firstLine="709"/>
        <w:jc w:val="center"/>
        <w:rPr>
          <w:noProof/>
          <w:szCs w:val="28"/>
        </w:rPr>
      </w:pPr>
    </w:p>
    <w:p w:rsidR="00125DBF" w:rsidRPr="007157A8" w:rsidRDefault="00125DBF" w:rsidP="00125DBF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797560" cy="9144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DBF" w:rsidRDefault="00125DBF" w:rsidP="00125DBF">
      <w:pPr>
        <w:jc w:val="center"/>
        <w:rPr>
          <w:b/>
          <w:sz w:val="28"/>
          <w:szCs w:val="28"/>
        </w:rPr>
      </w:pPr>
    </w:p>
    <w:p w:rsidR="00125DBF" w:rsidRPr="007157A8" w:rsidRDefault="00125DBF" w:rsidP="00125DB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125DBF" w:rsidRPr="007157A8" w:rsidRDefault="00125DBF" w:rsidP="00125DBF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125DBF" w:rsidRPr="007157A8" w:rsidRDefault="00125DBF" w:rsidP="00125DBF">
      <w:pPr>
        <w:jc w:val="center"/>
        <w:rPr>
          <w:b/>
          <w:sz w:val="28"/>
          <w:szCs w:val="28"/>
        </w:rPr>
      </w:pPr>
    </w:p>
    <w:p w:rsidR="00125DBF" w:rsidRPr="006C3856" w:rsidRDefault="00125DBF" w:rsidP="00125DBF">
      <w:pPr>
        <w:jc w:val="center"/>
        <w:rPr>
          <w:b/>
          <w:sz w:val="28"/>
          <w:szCs w:val="28"/>
        </w:rPr>
      </w:pPr>
      <w:r w:rsidRPr="006C3856">
        <w:rPr>
          <w:b/>
          <w:sz w:val="28"/>
          <w:szCs w:val="28"/>
        </w:rPr>
        <w:t>РЕШЕНИЕ</w:t>
      </w:r>
    </w:p>
    <w:p w:rsidR="00125DBF" w:rsidRPr="00EA3EF3" w:rsidRDefault="00125DBF" w:rsidP="00125DBF">
      <w:pPr>
        <w:spacing w:line="0" w:lineRule="atLeast"/>
        <w:jc w:val="center"/>
        <w:rPr>
          <w:b/>
          <w:sz w:val="26"/>
          <w:szCs w:val="26"/>
        </w:rPr>
      </w:pPr>
    </w:p>
    <w:p w:rsidR="00125DBF" w:rsidRPr="00EA3EF3" w:rsidRDefault="00125DBF" w:rsidP="00125DBF">
      <w:pPr>
        <w:jc w:val="center"/>
        <w:rPr>
          <w:b/>
          <w:sz w:val="28"/>
          <w:szCs w:val="28"/>
        </w:rPr>
      </w:pPr>
      <w:r w:rsidRPr="00EA3EF3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EA3EF3">
        <w:rPr>
          <w:b/>
          <w:sz w:val="28"/>
          <w:szCs w:val="28"/>
        </w:rPr>
        <w:t>Кондинского</w:t>
      </w:r>
      <w:proofErr w:type="spellEnd"/>
      <w:r w:rsidRPr="00EA3EF3">
        <w:rPr>
          <w:b/>
          <w:sz w:val="28"/>
          <w:szCs w:val="28"/>
        </w:rPr>
        <w:t xml:space="preserve"> района </w:t>
      </w:r>
    </w:p>
    <w:p w:rsidR="00125DBF" w:rsidRPr="00EA3EF3" w:rsidRDefault="00125DBF" w:rsidP="00125DBF">
      <w:pPr>
        <w:jc w:val="center"/>
        <w:rPr>
          <w:b/>
          <w:sz w:val="26"/>
          <w:szCs w:val="26"/>
        </w:rPr>
      </w:pPr>
      <w:r w:rsidRPr="00EA3EF3">
        <w:rPr>
          <w:b/>
          <w:sz w:val="28"/>
          <w:szCs w:val="28"/>
        </w:rPr>
        <w:t xml:space="preserve">от 23 декабря 2022 года № 962 «О бюджете муниципального образования </w:t>
      </w:r>
      <w:proofErr w:type="spellStart"/>
      <w:r w:rsidRPr="00EA3EF3">
        <w:rPr>
          <w:b/>
          <w:sz w:val="28"/>
          <w:szCs w:val="28"/>
        </w:rPr>
        <w:t>Кондинский</w:t>
      </w:r>
      <w:proofErr w:type="spellEnd"/>
      <w:r w:rsidRPr="00EA3EF3">
        <w:rPr>
          <w:b/>
          <w:sz w:val="28"/>
          <w:szCs w:val="28"/>
        </w:rPr>
        <w:t xml:space="preserve"> район на 2023 год и на плановый период 2024 и 2025 годов»</w:t>
      </w:r>
    </w:p>
    <w:p w:rsidR="00125DBF" w:rsidRPr="00EA3EF3" w:rsidRDefault="00125DBF" w:rsidP="00125DBF">
      <w:pPr>
        <w:spacing w:line="0" w:lineRule="atLeast"/>
        <w:ind w:firstLine="720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  </w:t>
      </w:r>
      <w:r w:rsidRPr="00EA3EF3">
        <w:rPr>
          <w:sz w:val="26"/>
          <w:szCs w:val="26"/>
        </w:rPr>
        <w:tab/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В соответствии со статьей 93.2, 96</w:t>
      </w:r>
      <w:r>
        <w:rPr>
          <w:sz w:val="26"/>
          <w:szCs w:val="26"/>
        </w:rPr>
        <w:t xml:space="preserve"> </w:t>
      </w:r>
      <w:r w:rsidRPr="00EA3EF3">
        <w:rPr>
          <w:sz w:val="26"/>
          <w:szCs w:val="26"/>
        </w:rPr>
        <w:t xml:space="preserve">Бюджетного кодекса Российской Федерации, решением Думы </w:t>
      </w: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район», руководствуясь подпунктом 2 пункта 1 статьи 18 Устава </w:t>
      </w: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района, Дума </w:t>
      </w: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 </w:t>
      </w:r>
      <w:r w:rsidRPr="00EA3EF3">
        <w:rPr>
          <w:b/>
          <w:sz w:val="26"/>
          <w:szCs w:val="26"/>
        </w:rPr>
        <w:t>решила: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1. Внести в решение Думы </w:t>
      </w: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 от 23 декабря 2022 года </w:t>
      </w:r>
      <w:r>
        <w:rPr>
          <w:sz w:val="26"/>
          <w:szCs w:val="26"/>
        </w:rPr>
        <w:t xml:space="preserve">           </w:t>
      </w:r>
      <w:r w:rsidRPr="00EA3EF3">
        <w:rPr>
          <w:sz w:val="26"/>
          <w:szCs w:val="26"/>
        </w:rPr>
        <w:t xml:space="preserve">№ 962 «О бюджете муниципального образования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2023 год и на плановый период 2024 и 2025 годов» (далее – решение) следующие изменения: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1) Подпункт а) пункта 2 части 1 изложить в следующей редакции: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«а) на 2023 год – 5 337 901 299,09 рублей;»;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2) Подпункт а) пункта 3 части 1 изложить в следующей редакции: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«а) на 2023 год бюджет района с дефицитом в сумме 139 443 546,67 рублей</w:t>
      </w:r>
      <w:proofErr w:type="gramStart"/>
      <w:r w:rsidRPr="00EA3EF3">
        <w:rPr>
          <w:sz w:val="26"/>
          <w:szCs w:val="26"/>
        </w:rPr>
        <w:t>;»</w:t>
      </w:r>
      <w:proofErr w:type="gramEnd"/>
      <w:r w:rsidRPr="00EA3EF3">
        <w:rPr>
          <w:sz w:val="26"/>
          <w:szCs w:val="26"/>
        </w:rPr>
        <w:t>;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3) Пункт 6 части 1 изложить в следующей редакции: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«6) Верхний предел муниципального внутреннего долга муниципального образования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(далее – муниципальный внутренний долг района):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а) на 1 января 2024 года в сумме 81 700 710,78 рублей, в том числе верхний предел долга по муниципальным гарантиям в сумме 0,0 рублей;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б) на 1 января 2025 года в сумме 60 700 710,78 рублей, в том числе верхний предел долга по муниципальным гарантиям в сумме 0,0 рублей;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в) на 1 января 2026 года в сумме 28 700 710,78 рублей, в том числе верхний предел долга по муниципальным гарантиям в сумме 0,0 рублей</w:t>
      </w:r>
      <w:proofErr w:type="gramStart"/>
      <w:r w:rsidRPr="00EA3EF3">
        <w:rPr>
          <w:sz w:val="26"/>
          <w:szCs w:val="26"/>
        </w:rPr>
        <w:t>.»</w:t>
      </w:r>
      <w:proofErr w:type="gramEnd"/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4)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2023 год» изложить в редакции согласно приложению 1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5)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EA3EF3">
        <w:rPr>
          <w:sz w:val="26"/>
          <w:szCs w:val="26"/>
        </w:rPr>
        <w:t xml:space="preserve">видов расходов </w:t>
      </w:r>
      <w:r w:rsidRPr="00EA3EF3">
        <w:rPr>
          <w:sz w:val="26"/>
          <w:szCs w:val="26"/>
        </w:rPr>
        <w:lastRenderedPageBreak/>
        <w:t>классификации расходов бюджета муниципального образования</w:t>
      </w:r>
      <w:proofErr w:type="gramEnd"/>
      <w:r w:rsidRPr="00EA3EF3">
        <w:rPr>
          <w:sz w:val="26"/>
          <w:szCs w:val="26"/>
        </w:rPr>
        <w:t xml:space="preserve">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2023 год» изложить в редакции согласно приложению 2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6)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2023 год» изложить в редакции согласно приложению 3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7) Приложение 9 к решению «Ведомственная структура расходов бюджета муниципального образования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2023 год» изложить в редакции согласно приложению 4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8) Приложение 14 «Программа предоставления бюджетных кредитов района на 2023 год» изложить в редакции согласно приложению 5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9) Приложение 15 программу предоставления бюджетных кредитов района на плановый период 2024 и 2025 годов изложить в редакции согласно приложению 6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10) Приложение 16 «Программа</w:t>
      </w:r>
      <w:r>
        <w:rPr>
          <w:sz w:val="26"/>
          <w:szCs w:val="26"/>
        </w:rPr>
        <w:t xml:space="preserve"> </w:t>
      </w:r>
      <w:r w:rsidRPr="00EA3EF3">
        <w:rPr>
          <w:sz w:val="26"/>
          <w:szCs w:val="26"/>
        </w:rPr>
        <w:t>муниципальных внутренних</w:t>
      </w:r>
      <w:r>
        <w:rPr>
          <w:sz w:val="26"/>
          <w:szCs w:val="26"/>
        </w:rPr>
        <w:t xml:space="preserve"> </w:t>
      </w:r>
      <w:r w:rsidRPr="00EA3EF3">
        <w:rPr>
          <w:sz w:val="26"/>
          <w:szCs w:val="26"/>
        </w:rPr>
        <w:t>заимствований муниципального образования</w:t>
      </w:r>
      <w:r>
        <w:rPr>
          <w:sz w:val="26"/>
          <w:szCs w:val="26"/>
        </w:rPr>
        <w:t xml:space="preserve">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2023 год» изложить в редакции согласно приложению 7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11) Приложение 17 «Программа</w:t>
      </w:r>
      <w:r>
        <w:rPr>
          <w:sz w:val="26"/>
          <w:szCs w:val="26"/>
        </w:rPr>
        <w:t xml:space="preserve"> </w:t>
      </w:r>
      <w:r w:rsidRPr="00EA3EF3">
        <w:rPr>
          <w:sz w:val="26"/>
          <w:szCs w:val="26"/>
        </w:rPr>
        <w:t>муниципальных внутренних</w:t>
      </w:r>
      <w:r>
        <w:rPr>
          <w:sz w:val="26"/>
          <w:szCs w:val="26"/>
        </w:rPr>
        <w:t xml:space="preserve"> </w:t>
      </w:r>
      <w:r w:rsidRPr="00EA3EF3">
        <w:rPr>
          <w:sz w:val="26"/>
          <w:szCs w:val="26"/>
        </w:rPr>
        <w:t>заимствований муниципального образования</w:t>
      </w:r>
      <w:r>
        <w:rPr>
          <w:sz w:val="26"/>
          <w:szCs w:val="26"/>
        </w:rPr>
        <w:t xml:space="preserve">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плановый период 2024 и 2025 годов» изложить в редакции согласно приложению 8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12)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2023 год» изложить в редакции согласно приложению 9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13) Приложение 19 к решению «Источники внутреннего финансирования дефицита бюджета муниципального образования 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район на 2024 - 2025 годы» изложить в редакции согласно приложению 10 к настоящему решению.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2. Настоящее решение опубликовать в газете «</w:t>
      </w:r>
      <w:proofErr w:type="spellStart"/>
      <w:r w:rsidRPr="00EA3EF3">
        <w:rPr>
          <w:sz w:val="26"/>
          <w:szCs w:val="26"/>
        </w:rPr>
        <w:t>Кондинский</w:t>
      </w:r>
      <w:proofErr w:type="spellEnd"/>
      <w:r w:rsidRPr="00EA3EF3">
        <w:rPr>
          <w:sz w:val="26"/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района.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3. Настоящее решение вступает в силу после его официального опубликования. </w:t>
      </w:r>
    </w:p>
    <w:p w:rsidR="00125DBF" w:rsidRPr="00EA3EF3" w:rsidRDefault="00125DBF" w:rsidP="00125DBF">
      <w:pPr>
        <w:ind w:firstLine="709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4. </w:t>
      </w:r>
      <w:proofErr w:type="gramStart"/>
      <w:r w:rsidRPr="00EA3EF3">
        <w:rPr>
          <w:sz w:val="26"/>
          <w:szCs w:val="26"/>
        </w:rPr>
        <w:t>Контроль за</w:t>
      </w:r>
      <w:proofErr w:type="gramEnd"/>
      <w:r w:rsidRPr="00EA3EF3">
        <w:rPr>
          <w:sz w:val="26"/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 (Р.В. </w:t>
      </w:r>
      <w:proofErr w:type="spellStart"/>
      <w:r w:rsidRPr="00EA3EF3">
        <w:rPr>
          <w:sz w:val="26"/>
          <w:szCs w:val="26"/>
        </w:rPr>
        <w:t>Бринстер</w:t>
      </w:r>
      <w:proofErr w:type="spellEnd"/>
      <w:r w:rsidRPr="00EA3EF3">
        <w:rPr>
          <w:sz w:val="26"/>
          <w:szCs w:val="26"/>
        </w:rPr>
        <w:t xml:space="preserve">) и главу </w:t>
      </w: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 (А.А. Мухина) в соответствии с их компетенцией.</w:t>
      </w:r>
    </w:p>
    <w:p w:rsidR="00125DBF" w:rsidRDefault="00125DBF" w:rsidP="00125DBF">
      <w:pPr>
        <w:rPr>
          <w:sz w:val="26"/>
          <w:szCs w:val="26"/>
        </w:rPr>
      </w:pPr>
    </w:p>
    <w:p w:rsidR="00125DBF" w:rsidRPr="00EA3EF3" w:rsidRDefault="00125DBF" w:rsidP="00125DBF">
      <w:pPr>
        <w:rPr>
          <w:sz w:val="26"/>
          <w:szCs w:val="26"/>
        </w:rPr>
      </w:pPr>
    </w:p>
    <w:p w:rsidR="00125DBF" w:rsidRPr="00EA3EF3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Председатель Думы </w:t>
      </w:r>
    </w:p>
    <w:p w:rsidR="00125DBF" w:rsidRPr="00EA3EF3" w:rsidRDefault="00125DBF" w:rsidP="00125DBF">
      <w:pPr>
        <w:pStyle w:val="a3"/>
        <w:tabs>
          <w:tab w:val="center" w:pos="7513"/>
        </w:tabs>
        <w:spacing w:line="0" w:lineRule="atLeast"/>
        <w:ind w:firstLine="0"/>
        <w:rPr>
          <w:sz w:val="26"/>
          <w:szCs w:val="26"/>
        </w:rPr>
      </w:pP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</w:t>
      </w:r>
      <w:r w:rsidRPr="00EA3EF3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                  </w:t>
      </w:r>
      <w:r w:rsidRPr="00EA3EF3">
        <w:rPr>
          <w:sz w:val="26"/>
          <w:szCs w:val="26"/>
        </w:rPr>
        <w:t xml:space="preserve">Р.В. </w:t>
      </w:r>
      <w:proofErr w:type="spellStart"/>
      <w:r w:rsidRPr="00EA3EF3">
        <w:rPr>
          <w:sz w:val="26"/>
          <w:szCs w:val="26"/>
        </w:rPr>
        <w:t>Бринстер</w:t>
      </w:r>
      <w:proofErr w:type="spellEnd"/>
    </w:p>
    <w:p w:rsidR="00125DBF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125DBF" w:rsidRPr="00EA3EF3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125DBF" w:rsidRPr="00EA3EF3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EA3EF3">
        <w:rPr>
          <w:sz w:val="26"/>
          <w:szCs w:val="26"/>
        </w:rPr>
        <w:t xml:space="preserve">Глава </w:t>
      </w:r>
      <w:proofErr w:type="spellStart"/>
      <w:r w:rsidRPr="00EA3EF3">
        <w:rPr>
          <w:sz w:val="26"/>
          <w:szCs w:val="26"/>
        </w:rPr>
        <w:t>Кондинского</w:t>
      </w:r>
      <w:proofErr w:type="spellEnd"/>
      <w:r w:rsidRPr="00EA3EF3">
        <w:rPr>
          <w:sz w:val="26"/>
          <w:szCs w:val="26"/>
        </w:rPr>
        <w:t xml:space="preserve"> района                                                         </w:t>
      </w:r>
      <w:r>
        <w:rPr>
          <w:sz w:val="26"/>
          <w:szCs w:val="26"/>
        </w:rPr>
        <w:t xml:space="preserve">          </w:t>
      </w:r>
      <w:r w:rsidRPr="00EA3EF3">
        <w:rPr>
          <w:sz w:val="26"/>
          <w:szCs w:val="26"/>
        </w:rPr>
        <w:t xml:space="preserve">  А.А. Мухин</w:t>
      </w:r>
    </w:p>
    <w:p w:rsidR="00125DBF" w:rsidRPr="00EA3EF3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125DBF" w:rsidRPr="00EA3EF3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125DBF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125DBF" w:rsidRPr="00EA3EF3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bookmarkStart w:id="0" w:name="_GoBack"/>
      <w:bookmarkEnd w:id="0"/>
      <w:proofErr w:type="spellStart"/>
      <w:r w:rsidRPr="00EA3EF3">
        <w:rPr>
          <w:sz w:val="26"/>
          <w:szCs w:val="26"/>
        </w:rPr>
        <w:t>пгт</w:t>
      </w:r>
      <w:proofErr w:type="spellEnd"/>
      <w:r w:rsidRPr="00EA3EF3">
        <w:rPr>
          <w:sz w:val="26"/>
          <w:szCs w:val="26"/>
        </w:rPr>
        <w:t xml:space="preserve">. Междуреченский </w:t>
      </w:r>
    </w:p>
    <w:p w:rsidR="00125DBF" w:rsidRPr="00EA3EF3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31 июля 2023 года</w:t>
      </w:r>
    </w:p>
    <w:p w:rsidR="00125DBF" w:rsidRPr="00EA3EF3" w:rsidRDefault="00125DBF" w:rsidP="00125DBF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EA3EF3">
        <w:rPr>
          <w:sz w:val="26"/>
          <w:szCs w:val="26"/>
        </w:rPr>
        <w:t>№ 1043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CBB"/>
    <w:rsid w:val="00125DBF"/>
    <w:rsid w:val="00502CB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125DB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5D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D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125DB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5D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5D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2023-08-01T12:05:00Z</dcterms:created>
  <dcterms:modified xsi:type="dcterms:W3CDTF">2023-08-01T12:05:00Z</dcterms:modified>
</cp:coreProperties>
</file>